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sphere-haute-magie</w:t>
      </w:r>
    </w:p>
    <w:bookmarkStart w:id="32" w:name="sphère-de-haute-magie"/>
    <w:p>
      <w:pPr>
        <w:pStyle w:val="Titre1"/>
      </w:pPr>
      <w:r>
        <w:t xml:space="preserve">Sphère de Haute Magie</w:t>
      </w:r>
    </w:p>
    <w:bookmarkStart w:id="20" w:name="alarme-nodale"/>
    <w:p>
      <w:pPr>
        <w:pStyle w:val="Titre2"/>
      </w:pPr>
      <w:r>
        <w:t xml:space="preserve">Alarme Nodale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s’accorde au Point Nexus sur lequel il se trouve. Pour la</w:t>
      </w:r>
      <w:r>
        <w:t xml:space="preserve"> </w:t>
      </w:r>
      <w:r>
        <w:t xml:space="preserve">durée du sort, il sera immédiatement mis au courant si quelqu’un utilise</w:t>
      </w:r>
      <w:r>
        <w:t xml:space="preserve"> </w:t>
      </w:r>
      <w:r>
        <w:t xml:space="preserve">l’énergie du Point Nexus, et connaitra même sa position.</w:t>
      </w:r>
    </w:p>
    <w:p>
      <w:pPr>
        <w:pStyle w:val="Corpsdetexte"/>
      </w:pPr>
      <w:r>
        <w:t xml:space="preserve">Le jeteur doit rester à proximité du Point Nexus.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Améliorer l’information (déterminer la nature de l’utilisation,</w:t>
      </w:r>
      <w:r>
        <w:t xml:space="preserve"> </w:t>
      </w:r>
      <w:r>
        <w:t xml:space="preserve">identifier le sort ou le rituel) : +4 PP</w:t>
      </w:r>
    </w:p>
    <w:p>
      <w:pPr>
        <w:numPr>
          <w:ilvl w:val="0"/>
          <w:numId w:val="1002"/>
        </w:numPr>
        <w:pStyle w:val="Compact"/>
      </w:pPr>
      <w:r>
        <w:t xml:space="preserve">Améliorer l’information (détermine la nature des Augmentations</w:t>
      </w:r>
      <w:r>
        <w:t xml:space="preserve"> </w:t>
      </w:r>
      <w:r>
        <w:t xml:space="preserve">utilisées pour le sort) : +8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02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02"/>
        </w:numPr>
        <w:pStyle w:val="Compact"/>
      </w:pPr>
      <w:r>
        <w:t xml:space="preserve">Quitter le Point Nexus (le jeteur peut s’éloigner du Point Nexus) :</w:t>
      </w:r>
      <w:r>
        <w:t xml:space="preserve"> </w:t>
      </w:r>
      <w:r>
        <w:t xml:space="preserve">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54)</w:t>
      </w:r>
    </w:p>
    <w:bookmarkEnd w:id="20"/>
    <w:bookmarkStart w:id="21" w:name="alarme-de-ligne-de-force"/>
    <w:p>
      <w:pPr>
        <w:pStyle w:val="Titre2"/>
      </w:pPr>
      <w:r>
        <w:t xml:space="preserve">Alarme de Ligne de Force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met en Accord avec une Ligne de Force sur laquelle il se</w:t>
      </w:r>
      <w:r>
        <w:t xml:space="preserve"> </w:t>
      </w:r>
      <w:r>
        <w:t xml:space="preserve">trouve. Pour la durée du sort, il sera immédiatement mis au courant si</w:t>
      </w:r>
      <w:r>
        <w:t xml:space="preserve"> </w:t>
      </w:r>
      <w:r>
        <w:t xml:space="preserve">quelqu’un utilise l’énergie de la Ligne, et connaitra même sa</w:t>
      </w:r>
      <w:r>
        <w:t xml:space="preserve"> </w:t>
      </w:r>
      <w:r>
        <w:t xml:space="preserve">position.</w:t>
      </w:r>
    </w:p>
    <w:p>
      <w:pPr>
        <w:pStyle w:val="Corpsdetexte"/>
      </w:pPr>
      <w:r>
        <w:t xml:space="preserve">Le jeteur doit rester à proximité de la Ligne de Force.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Améliorer l’information (déterminer la nature de l’utilisation,</w:t>
      </w:r>
      <w:r>
        <w:t xml:space="preserve"> </w:t>
      </w:r>
      <w:r>
        <w:t xml:space="preserve">identifier le sort ou le rituel) : +4 PP</w:t>
      </w:r>
    </w:p>
    <w:p>
      <w:pPr>
        <w:numPr>
          <w:ilvl w:val="0"/>
          <w:numId w:val="1004"/>
        </w:numPr>
        <w:pStyle w:val="Compact"/>
      </w:pPr>
      <w:r>
        <w:t xml:space="preserve">Améliorer l’information (détermine la nature des Augmentations</w:t>
      </w:r>
      <w:r>
        <w:t xml:space="preserve"> </w:t>
      </w:r>
      <w:r>
        <w:t xml:space="preserve">utilisées pour le sort) : +8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4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47)</w:t>
      </w:r>
    </w:p>
    <w:bookmarkEnd w:id="21"/>
    <w:bookmarkStart w:id="22" w:name="canalisation-de-mana"/>
    <w:p>
      <w:pPr>
        <w:pStyle w:val="Titre2"/>
      </w:pPr>
      <w:r>
        <w:t xml:space="preserve">Canalisation de Mana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se concentrant sur une source de Mana pure, le jeteur de sorts</w:t>
      </w:r>
      <w:r>
        <w:t xml:space="preserve"> </w:t>
      </w:r>
      <w:r>
        <w:t xml:space="preserve">peut canaliser cette Mana pure dans un objet non organique, rechargeant</w:t>
      </w:r>
      <w:r>
        <w:t xml:space="preserve"> </w:t>
      </w:r>
      <w:r>
        <w:t xml:space="preserve">sa Mana fixe. Le jeteur doit se concentrer pendant un round par PP pour</w:t>
      </w:r>
      <w:r>
        <w:t xml:space="preserve"> </w:t>
      </w:r>
      <w:r>
        <w:t xml:space="preserve">ce faire et l’objet ne peut recevoir plus de PP que son maximum. Si</w:t>
      </w:r>
      <w:r>
        <w:t xml:space="preserve"> </w:t>
      </w:r>
      <w:r>
        <w:t xml:space="preserve">l’incantation du sort génère une maladresse, l’objet est détruit.</w:t>
      </w:r>
    </w:p>
    <w:p>
      <w:pPr>
        <w:pStyle w:val="Corpsdetexte"/>
      </w:pPr>
      <w:r>
        <w:t xml:space="preserve">Ce sort ne peut être jeté que sur une ligne de force ou un nœud de</w:t>
      </w:r>
      <w:r>
        <w:t xml:space="preserve"> </w:t>
      </w:r>
      <w:r>
        <w:t xml:space="preserve">puissance.</w:t>
      </w:r>
    </w:p>
    <w:p>
      <w:pPr>
        <w:pStyle w:val="Corpsdetexte"/>
      </w:pPr>
      <w:r>
        <w:t xml:space="preserve">Ce sort possède une</w:t>
      </w:r>
      <w:r>
        <w:t xml:space="preserve"> </w:t>
      </w:r>
      <w:r>
        <w:rPr>
          <w:bCs/>
          <w:b/>
        </w:rPr>
        <w:t xml:space="preserve">Amélioration</w:t>
      </w:r>
      <w:r>
        <w:t xml:space="preserve"> </w:t>
      </w:r>
      <w:r>
        <w:t xml:space="preserve">spécifique :</w:t>
      </w:r>
    </w:p>
    <w:p>
      <w:pPr>
        <w:pStyle w:val="Corpsdetexte"/>
      </w:pPr>
      <w:r>
        <w:rPr>
          <w:bCs/>
          <w:b/>
        </w:rPr>
        <w:t xml:space="preserve">Canalisation de Charge</w:t>
      </w:r>
      <w:r>
        <w:t xml:space="preserve"> </w:t>
      </w:r>
      <w:r>
        <w:t xml:space="preserve">: Le jeteur peut canaliser la</w:t>
      </w:r>
      <w:r>
        <w:t xml:space="preserve"> </w:t>
      </w:r>
      <w:r>
        <w:t xml:space="preserve">Mana pure en direction d’un objet à charges pour le recharger. Ce</w:t>
      </w:r>
      <w:r>
        <w:t xml:space="preserve"> </w:t>
      </w:r>
      <w:r>
        <w:t xml:space="preserve">processus prend une minute par PP de la matrice initiale. L’objet ne</w:t>
      </w:r>
      <w:r>
        <w:t xml:space="preserve"> </w:t>
      </w:r>
      <w:r>
        <w:t xml:space="preserve">peut pas recevoir plus de PP que son maximum. Si l’incantation du sort</w:t>
      </w:r>
      <w:r>
        <w:t xml:space="preserve"> </w:t>
      </w:r>
      <w:r>
        <w:t xml:space="preserve">génère une maladresse, l’objet est détruit.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Canalisation de Charge (par PP)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1)</w:t>
      </w:r>
    </w:p>
    <w:bookmarkEnd w:id="22"/>
    <w:bookmarkStart w:id="23" w:name="communication-nodale"/>
    <w:p>
      <w:pPr>
        <w:pStyle w:val="Titre2"/>
      </w:pPr>
      <w:r>
        <w:t xml:space="preserve">Communication Nodale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parler mentalement à toute personne se trouvant sur le</w:t>
      </w:r>
      <w:r>
        <w:t xml:space="preserve"> </w:t>
      </w:r>
      <w:r>
        <w:t xml:space="preserve">même Point Nexus que lui. Le jeteur doit soit voir la cible, connaitre</w:t>
      </w:r>
      <w:r>
        <w:t xml:space="preserve"> </w:t>
      </w:r>
      <w:r>
        <w:t xml:space="preserve">sa localisation, ou avoir mémorisé la cible grâce au sort « Étude de</w:t>
      </w:r>
      <w:r>
        <w:t xml:space="preserve"> </w:t>
      </w:r>
      <w:r>
        <w:t xml:space="preserve">Cible ».</w:t>
      </w:r>
    </w:p>
    <w:p>
      <w:pPr>
        <w:pStyle w:val="Corpsdetexte"/>
      </w:pPr>
      <w:r>
        <w:t xml:space="preserve">Si l’option « Augmenter la portée » est utilisée, le jeteur peut</w:t>
      </w:r>
      <w:r>
        <w:t xml:space="preserve"> </w:t>
      </w:r>
      <w:r>
        <w:t xml:space="preserve">communiquer avec une cible se trouvant sur un autre Point Nexus, mais le</w:t>
      </w:r>
      <w:r>
        <w:t xml:space="preserve"> </w:t>
      </w:r>
      <w:r>
        <w:t xml:space="preserve">jeteur doit doit dans ce cas avoir auparavant jeté le sort « Étude de</w:t>
      </w:r>
      <w:r>
        <w:t xml:space="preserve"> </w:t>
      </w:r>
      <w:r>
        <w:t xml:space="preserve">Cible » sur le Point Nexus. La communication se fait dans les deux sens,</w:t>
      </w:r>
      <w:r>
        <w:t xml:space="preserve"> </w:t>
      </w:r>
      <w:r>
        <w:t xml:space="preserve">mais un non-mage ou un non-mentaliste doit exprimer ses pensées à voix</w:t>
      </w:r>
      <w:r>
        <w:t xml:space="preserve"> </w:t>
      </w:r>
      <w:r>
        <w:t xml:space="preserve">haute.</w:t>
      </w:r>
    </w:p>
    <w:p>
      <w:pPr>
        <w:pStyle w:val="Corpsdetexte"/>
      </w:pPr>
      <w:r>
        <w:t xml:space="preserve">Ce sort ne peut être incanté que si le jeteur se trouve sur un Point</w:t>
      </w:r>
      <w:r>
        <w:t xml:space="preserve"> </w:t>
      </w:r>
      <w:r>
        <w:t xml:space="preserve">Nexus.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portée (à toutes les Lignes de Force en liaison avec le</w:t>
      </w:r>
      <w:r>
        <w:t xml:space="preserve"> </w:t>
      </w:r>
      <w:r>
        <w:t xml:space="preserve">Point Nexus) : +8 PP</w:t>
      </w:r>
    </w:p>
    <w:p>
      <w:pPr>
        <w:numPr>
          <w:ilvl w:val="0"/>
          <w:numId w:val="1008"/>
        </w:numPr>
        <w:pStyle w:val="Compact"/>
      </w:pPr>
      <w:r>
        <w:t xml:space="preserve">Augmenter la portée (à d’autres Points Nexus étudiés) : +12 PP</w:t>
      </w:r>
    </w:p>
    <w:p>
      <w:pPr>
        <w:numPr>
          <w:ilvl w:val="0"/>
          <w:numId w:val="100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55)</w:t>
      </w:r>
    </w:p>
    <w:bookmarkEnd w:id="23"/>
    <w:bookmarkStart w:id="24" w:name="coordination"/>
    <w:p>
      <w:pPr>
        <w:pStyle w:val="Titre2"/>
      </w:pPr>
      <w:r>
        <w:t xml:space="preserve">Coordination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minutes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Une fois que les Matrices ont été stabilisées, ce sort permet aux</w:t>
      </w:r>
      <w:r>
        <w:t xml:space="preserve"> </w:t>
      </w:r>
      <w:r>
        <w:t xml:space="preserve">mages liés de partager leur Mana. Le mage doit incanter « Stabilisation</w:t>
      </w:r>
      <w:r>
        <w:t xml:space="preserve"> </w:t>
      </w:r>
      <w:r>
        <w:t xml:space="preserve">de Matrices » avant d’incanter ce sort. Ce sort lui permet ensuite</w:t>
      </w:r>
      <w:r>
        <w:t xml:space="preserve"> </w:t>
      </w:r>
      <w:r>
        <w:t xml:space="preserve">d’incanter « Mutualisation de Mana ».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Loot: A Field Guide (id 7)</w:t>
      </w:r>
    </w:p>
    <w:bookmarkEnd w:id="24"/>
    <w:bookmarkStart w:id="25" w:name="grande-imprégnation"/>
    <w:p>
      <w:pPr>
        <w:pStyle w:val="Titre2"/>
      </w:pPr>
      <w:r>
        <w:t xml:space="preserve">Grande Imprégnation</w:t>
      </w:r>
    </w:p>
    <w:p>
      <w:pPr>
        <w:numPr>
          <w:ilvl w:val="0"/>
          <w:numId w:val="101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Instantané</w:t>
      </w:r>
    </w:p>
    <w:p>
      <w:pPr>
        <w:numPr>
          <w:ilvl w:val="0"/>
          <w:numId w:val="101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200</w:t>
      </w:r>
    </w:p>
    <w:p>
      <w:pPr>
        <w:numPr>
          <w:ilvl w:val="0"/>
          <w:numId w:val="101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Mage principal dans une chaine jette ce sort afin de rendre</w:t>
      </w:r>
      <w:r>
        <w:t xml:space="preserve"> </w:t>
      </w:r>
      <w:r>
        <w:t xml:space="preserve">permanente toute magie générant jusqu’à 50 PP d’effets. Ce sort a une</w:t>
      </w:r>
      <w:r>
        <w:t xml:space="preserve"> </w:t>
      </w:r>
      <w:r>
        <w:t xml:space="preserve">zone de maladresse triple de la normale.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  <w:pStyle w:val="Compact"/>
      </w:pPr>
      <w:r>
        <w:t xml:space="preserve">Pour chaque tranche de 10 PP d’effets supplémentaires : +50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Loot: A Field Guide (id 33)</w:t>
      </w:r>
    </w:p>
    <w:bookmarkEnd w:id="25"/>
    <w:bookmarkStart w:id="26" w:name="imprégnation-mineure"/>
    <w:p>
      <w:pPr>
        <w:pStyle w:val="Titre2"/>
      </w:pPr>
      <w:r>
        <w:t xml:space="preserve">Imprégnation Mineure</w:t>
      </w:r>
    </w:p>
    <w:p>
      <w:pPr>
        <w:numPr>
          <w:ilvl w:val="0"/>
          <w:numId w:val="101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Instantané</w:t>
      </w:r>
    </w:p>
    <w:p>
      <w:pPr>
        <w:numPr>
          <w:ilvl w:val="0"/>
          <w:numId w:val="101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100</w:t>
      </w:r>
    </w:p>
    <w:p>
      <w:pPr>
        <w:numPr>
          <w:ilvl w:val="0"/>
          <w:numId w:val="101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mage principal dans une chaine jette ce sort afin de rendre</w:t>
      </w:r>
      <w:r>
        <w:t xml:space="preserve"> </w:t>
      </w:r>
      <w:r>
        <w:t xml:space="preserve">permanente toute magie générant jusqu’à 20 PP d’effets. Ce sort a une</w:t>
      </w:r>
      <w:r>
        <w:t xml:space="preserve"> </w:t>
      </w:r>
      <w:r>
        <w:t xml:space="preserve">zone de maladresse double de la normale.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Loot: A Field Guide (id 46)</w:t>
      </w:r>
    </w:p>
    <w:bookmarkEnd w:id="26"/>
    <w:bookmarkStart w:id="27" w:name="mutualisation-de-mana"/>
    <w:p>
      <w:pPr>
        <w:pStyle w:val="Titre2"/>
      </w:pPr>
      <w:r>
        <w:t xml:space="preserve">Mutualisation de Mana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-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Mage principal dans une chaine de recevoir de la</w:t>
      </w:r>
      <w:r>
        <w:t xml:space="preserve"> </w:t>
      </w:r>
      <w:r>
        <w:t xml:space="preserve">Mana de tous les autres Mages dans la chaine. Pour chaque tranche de 25</w:t>
      </w:r>
      <w:r>
        <w:t xml:space="preserve"> </w:t>
      </w:r>
      <w:r>
        <w:t xml:space="preserve">PP infusés de cette manière, le Mage principal doit faire un Jet</w:t>
      </w:r>
      <w:r>
        <w:t xml:space="preserve"> </w:t>
      </w:r>
      <w:r>
        <w:t xml:space="preserve">d’Incantation supplémentaire pour éviter une maladresse. La Mana est</w:t>
      </w:r>
      <w:r>
        <w:t xml:space="preserve"> </w:t>
      </w:r>
      <w:r>
        <w:t xml:space="preserve">infusée en direction du Mage Principal à la vitesse de 1 PP par minute</w:t>
      </w:r>
      <w:r>
        <w:t xml:space="preserve"> </w:t>
      </w:r>
      <w:r>
        <w:t xml:space="preserve">pour chaque mage dans la chaine (5 Mages dans la chaine = 5 PP par</w:t>
      </w:r>
      <w:r>
        <w:t xml:space="preserve"> </w:t>
      </w:r>
      <w:r>
        <w:t xml:space="preserve">minute). Si plus de 100 PP sont infusés de cette manière, la zone de</w:t>
      </w:r>
      <w:r>
        <w:t xml:space="preserve"> </w:t>
      </w:r>
      <w:r>
        <w:t xml:space="preserve">maladresse est doublée.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Loot: A Field Guide (id 61)</w:t>
      </w:r>
    </w:p>
    <w:bookmarkEnd w:id="27"/>
    <w:bookmarkStart w:id="28" w:name="portail-nodal"/>
    <w:p>
      <w:pPr>
        <w:pStyle w:val="Titre2"/>
      </w:pPr>
      <w:r>
        <w:t xml:space="preserve">Portail Nodal</w:t>
      </w:r>
    </w:p>
    <w:p>
      <w:pPr>
        <w:numPr>
          <w:ilvl w:val="0"/>
          <w:numId w:val="101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téléporter la cible à un endroit de son choix proche</w:t>
      </w:r>
      <w:r>
        <w:t xml:space="preserve"> </w:t>
      </w:r>
      <w:r>
        <w:t xml:space="preserve">d’un Point Nexus étudié auparavant avec le sort « Étude de Cible ». Si</w:t>
      </w:r>
      <w:r>
        <w:t xml:space="preserve"> </w:t>
      </w:r>
      <w:r>
        <w:t xml:space="preserve">la destination est occupée, la cible réapparait à l’endroit le plus</w:t>
      </w:r>
      <w:r>
        <w:t xml:space="preserve"> </w:t>
      </w:r>
      <w:r>
        <w:t xml:space="preserve">proche de la destination.</w:t>
      </w:r>
    </w:p>
    <w:p>
      <w:pPr>
        <w:pStyle w:val="Corpsdetexte"/>
      </w:pPr>
      <w:r>
        <w:t xml:space="preserve">Ce sort ne peut être incanté que si le jeteur se trouve sur un Point</w:t>
      </w:r>
      <w:r>
        <w:t xml:space="preserve"> </w:t>
      </w:r>
      <w:r>
        <w:t xml:space="preserve">Nexus.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56)</w:t>
      </w:r>
    </w:p>
    <w:bookmarkEnd w:id="28"/>
    <w:bookmarkStart w:id="29" w:name="stabilisation-de-matrices"/>
    <w:p>
      <w:pPr>
        <w:pStyle w:val="Titre2"/>
      </w:pPr>
      <w:r>
        <w:t xml:space="preserve">Stabilisation de Matrices</w:t>
      </w:r>
    </w:p>
    <w:p>
      <w:pPr>
        <w:numPr>
          <w:ilvl w:val="0"/>
          <w:numId w:val="101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1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20</w:t>
      </w:r>
    </w:p>
    <w:p>
      <w:pPr>
        <w:numPr>
          <w:ilvl w:val="0"/>
          <w:numId w:val="101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à un Mage de préparer les esprits des autres Mages</w:t>
      </w:r>
      <w:r>
        <w:t xml:space="preserve"> </w:t>
      </w:r>
      <w:r>
        <w:t xml:space="preserve">dans une Chaine pour l’incantation du sort suivant (maximum 5 autres</w:t>
      </w:r>
      <w:r>
        <w:t xml:space="preserve"> </w:t>
      </w:r>
      <w:r>
        <w:t xml:space="preserve">Mages). Le sort met les esprits des Mages en harmonie, adoucissant le</w:t>
      </w:r>
      <w:r>
        <w:t xml:space="preserve"> </w:t>
      </w:r>
      <w:r>
        <w:t xml:space="preserve">chaos inhérent aux êtres sensibles. Le sort requiert une heure de</w:t>
      </w:r>
      <w:r>
        <w:t xml:space="preserve"> </w:t>
      </w:r>
      <w:r>
        <w:t xml:space="preserve">concentration de la part du Mage qui l’incante avant que le succès</w:t>
      </w:r>
      <w:r>
        <w:t xml:space="preserve"> </w:t>
      </w:r>
      <w:r>
        <w:t xml:space="preserve">puisse être déterminé. Si le sort est jeté avec succès, les Mages sont</w:t>
      </w:r>
      <w:r>
        <w:t xml:space="preserve"> </w:t>
      </w:r>
      <w:r>
        <w:t xml:space="preserve">considérés liés dans une même chaine pour 24 heures.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Loot: A Field Guide (id 95)</w:t>
      </w:r>
    </w:p>
    <w:bookmarkEnd w:id="29"/>
    <w:bookmarkStart w:id="30" w:name="transport-sur-une-ligne-de-force"/>
    <w:p>
      <w:pPr>
        <w:pStyle w:val="Titre2"/>
      </w:pPr>
      <w:r>
        <w:t xml:space="preserve">Transport sur une Ligne de</w:t>
      </w:r>
      <w:r>
        <w:t xml:space="preserve"> </w:t>
      </w:r>
      <w:r>
        <w:t xml:space="preserve">Force</w:t>
      </w:r>
    </w:p>
    <w:p>
      <w:pPr>
        <w:numPr>
          <w:ilvl w:val="0"/>
          <w:numId w:val="101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téléporter une cible à n’importe quel point le long</w:t>
      </w:r>
      <w:r>
        <w:t xml:space="preserve"> </w:t>
      </w:r>
      <w:r>
        <w:t xml:space="preserve">d’une Ligne de Force sur laquelle il se trouve, entre les deux Points</w:t>
      </w:r>
      <w:r>
        <w:t xml:space="preserve"> </w:t>
      </w:r>
      <w:r>
        <w:t xml:space="preserve">Nexus les plus proches. La cible ne peut être téléportée au travers des</w:t>
      </w:r>
      <w:r>
        <w:t xml:space="preserve"> </w:t>
      </w:r>
      <w:r>
        <w:t xml:space="preserve">obstacles bloquants (porte ou bâtiment, mais pas une crevasse).</w:t>
      </w:r>
    </w:p>
    <w:p>
      <w:pPr>
        <w:pStyle w:val="Corpsdetexte"/>
      </w:pPr>
      <w:r>
        <w:t xml:space="preserve">Si la destination est occupée, la cible réapparait à l’endroit le</w:t>
      </w:r>
      <w:r>
        <w:t xml:space="preserve"> </w:t>
      </w:r>
      <w:r>
        <w:t xml:space="preserve">plus proche de la destination.</w:t>
      </w:r>
    </w:p>
    <w:p>
      <w:pPr>
        <w:pStyle w:val="Corpsdetexte"/>
      </w:pPr>
      <w:r>
        <w:t xml:space="preserve">Ce sort ne peut évidemment être jeté que lorsque le jeteur se trouve</w:t>
      </w:r>
      <w:r>
        <w:t xml:space="preserve"> </w:t>
      </w:r>
      <w:r>
        <w:t xml:space="preserve">sur une Ligne de Force.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9"/>
        </w:numPr>
        <w:pStyle w:val="Compact"/>
      </w:pPr>
      <w:r>
        <w:t xml:space="preserve">Téléportation Véritable (la cible peut passer au travers des</w:t>
      </w:r>
      <w:r>
        <w:t xml:space="preserve"> </w:t>
      </w:r>
      <w:r>
        <w:t xml:space="preserve">barrières) +2 PP</w:t>
      </w:r>
    </w:p>
    <w:p>
      <w:pPr>
        <w:numPr>
          <w:ilvl w:val="0"/>
          <w:numId w:val="1019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48)</w:t>
      </w:r>
    </w:p>
    <w:bookmarkEnd w:id="30"/>
    <w:bookmarkStart w:id="31" w:name="verrou-nodal"/>
    <w:p>
      <w:pPr>
        <w:pStyle w:val="Titre2"/>
      </w:pPr>
      <w:r>
        <w:t xml:space="preserve">Verrou Nodal</w:t>
      </w:r>
    </w:p>
    <w:p>
      <w:pPr>
        <w:numPr>
          <w:ilvl w:val="0"/>
          <w:numId w:val="102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minute/rang</w:t>
      </w:r>
    </w:p>
    <w:p>
      <w:pPr>
        <w:numPr>
          <w:ilvl w:val="0"/>
          <w:numId w:val="102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empêche qui que ce soit (incluant le jeteur) d’utiliser</w:t>
      </w:r>
      <w:r>
        <w:t xml:space="preserve"> </w:t>
      </w:r>
      <w:r>
        <w:t xml:space="preserve">l’énergie d’un Point Nexus en verrouillant la Mana Pure. Ce sort empêche</w:t>
      </w:r>
      <w:r>
        <w:t xml:space="preserve"> </w:t>
      </w:r>
      <w:r>
        <w:t xml:space="preserve">tout autre effet de Haute Magie de fonctionner sur ce Point. Il</w:t>
      </w:r>
      <w:r>
        <w:t xml:space="preserve"> </w:t>
      </w:r>
      <w:r>
        <w:t xml:space="preserve">n’empêche pas les mages « classiques » d’utiliser le Point Nexus pour</w:t>
      </w:r>
      <w:r>
        <w:t xml:space="preserve"> </w:t>
      </w:r>
      <w:r>
        <w:t xml:space="preserve">donner du pouvoir à des incantations basées sur la mana ambiante ou des</w:t>
      </w:r>
      <w:r>
        <w:t xml:space="preserve"> </w:t>
      </w:r>
      <w:r>
        <w:t xml:space="preserve">rituels.</w:t>
      </w:r>
    </w:p>
    <w:p>
      <w:pPr>
        <w:pStyle w:val="Corpsdetexte"/>
      </w:pPr>
      <w:r>
        <w:t xml:space="preserve">Dans sa forme de base, le sort ne « verrouille » un Point Nexus que</w:t>
      </w:r>
      <w:r>
        <w:t xml:space="preserve"> </w:t>
      </w:r>
      <w:r>
        <w:t xml:space="preserve">s’il ne joint que deux Lignes de Force. Pour les Points qui joignent</w:t>
      </w:r>
      <w:r>
        <w:t xml:space="preserve"> </w:t>
      </w:r>
      <w:r>
        <w:t xml:space="preserve">plus de Lignes, utiliser les Améliorations.</w:t>
      </w:r>
    </w:p>
    <w:p>
      <w:pPr>
        <w:pStyle w:val="Corpsdetexte"/>
      </w:pPr>
      <w:r>
        <w:t xml:space="preserve">Ce sort ne peut être incanté que si le jeteur se trouve sur un Point</w:t>
      </w:r>
      <w:r>
        <w:t xml:space="preserve"> </w:t>
      </w:r>
      <w:r>
        <w:t xml:space="preserve">Nexus.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  <w:pStyle w:val="Compact"/>
      </w:pPr>
      <w:r>
        <w:t xml:space="preserve">Augmenter le nombre de Lignes (par Ligne de Force additionnelle) :</w:t>
      </w:r>
      <w:r>
        <w:t xml:space="preserve"> </w:t>
      </w:r>
      <w:r>
        <w:t xml:space="preserve">+5 PP</w:t>
      </w:r>
    </w:p>
    <w:p>
      <w:pPr>
        <w:numPr>
          <w:ilvl w:val="0"/>
          <w:numId w:val="1021"/>
        </w:numPr>
        <w:pStyle w:val="Compact"/>
      </w:pPr>
      <w:r>
        <w:t xml:space="preserve">Augmenter l’aire d’effet (1,5 km de rayon) : +20 PP</w:t>
      </w:r>
    </w:p>
    <w:p>
      <w:pPr>
        <w:numPr>
          <w:ilvl w:val="0"/>
          <w:numId w:val="1021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21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21"/>
        </w:numPr>
        <w:pStyle w:val="Compact"/>
      </w:pPr>
      <w:r>
        <w:t xml:space="preserve">Augmenter la durée (1 jour/rang) : +12 PP</w:t>
      </w:r>
    </w:p>
    <w:p>
      <w:pPr>
        <w:numPr>
          <w:ilvl w:val="0"/>
          <w:numId w:val="1021"/>
        </w:numPr>
        <w:pStyle w:val="Compact"/>
      </w:pPr>
      <w:r>
        <w:t xml:space="preserve">Augmenter le verrouillage (le Point ne peut être utilisé pour aucune</w:t>
      </w:r>
      <w:r>
        <w:t xml:space="preserve"> </w:t>
      </w:r>
      <w:r>
        <w:t xml:space="preserve">incantation) : +9 PP</w:t>
      </w:r>
    </w:p>
    <w:p>
      <w:pPr>
        <w:numPr>
          <w:ilvl w:val="0"/>
          <w:numId w:val="1021"/>
        </w:numPr>
        <w:pStyle w:val="Compact"/>
      </w:pPr>
      <w:r>
        <w:t xml:space="preserve">Déverrouiller (le jeteur peut enlever le verrou d’un posé par un</w:t>
      </w:r>
      <w:r>
        <w:t xml:space="preserve"> </w:t>
      </w:r>
      <w:r>
        <w:t xml:space="preserve">autre) : +9 PP</w:t>
      </w:r>
    </w:p>
    <w:p>
      <w:pPr>
        <w:numPr>
          <w:ilvl w:val="0"/>
          <w:numId w:val="1021"/>
        </w:numPr>
        <w:pStyle w:val="Compact"/>
      </w:pPr>
      <w:r>
        <w:t xml:space="preserve">Bypasser le verrouillage (le jeteur peut utiliser le Point</w:t>
      </w:r>
      <w:r>
        <w:t xml:space="preserve"> </w:t>
      </w:r>
      <w:r>
        <w:t xml:space="preserve">verrouillé) : +9 PP</w:t>
      </w:r>
    </w:p>
    <w:p>
      <w:pPr>
        <w:numPr>
          <w:ilvl w:val="0"/>
          <w:numId w:val="1021"/>
        </w:numPr>
        <w:pStyle w:val="Compact"/>
      </w:pPr>
      <w:r>
        <w:t xml:space="preserve">Quitter le Point (le jeteur peut quitter le Point en laissant le</w:t>
      </w:r>
      <w:r>
        <w:t xml:space="preserve"> </w:t>
      </w:r>
      <w:r>
        <w:t xml:space="preserve">sort actif)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Haute Magie</w:t>
      </w:r>
    </w:p>
    <w:p>
      <w:pPr>
        <w:pStyle w:val="Corpsdetexte"/>
      </w:pPr>
      <w:r>
        <w:t xml:space="preserve">Source : College of Magics (id 57)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sphere-haute-magie</dc:title>
  <dc:creator/>
  <dc:language/>
  <cp:keywords/>
  <dcterms:created xsi:type="dcterms:W3CDTF">2023-12-18T18:38:30Z</dcterms:created>
  <dcterms:modified xsi:type="dcterms:W3CDTF">2023-12-18T18:38:30Z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